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DA" w:rsidRDefault="00CB31D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B31DA" w:rsidRDefault="00CB31DA">
      <w:pPr>
        <w:pStyle w:val="ConsPlusNormal"/>
        <w:jc w:val="both"/>
        <w:outlineLvl w:val="0"/>
      </w:pPr>
    </w:p>
    <w:p w:rsidR="00CB31DA" w:rsidRDefault="00CB31DA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установлении требований к предоставлению обеспечения гарантийных обязатель</w:t>
      </w:r>
      <w:proofErr w:type="gramStart"/>
      <w:r>
        <w:t>ств пр</w:t>
      </w:r>
      <w:proofErr w:type="gramEnd"/>
      <w:r>
        <w:t>и осуществлении закупки.</w:t>
      </w:r>
    </w:p>
    <w:p w:rsidR="00CB31DA" w:rsidRDefault="00CB31DA">
      <w:pPr>
        <w:pStyle w:val="ConsPlusNormal"/>
        <w:jc w:val="both"/>
      </w:pPr>
    </w:p>
    <w:p w:rsidR="00CB31DA" w:rsidRDefault="00CB31DA">
      <w:pPr>
        <w:pStyle w:val="ConsPlusNormal"/>
        <w:ind w:firstLine="540"/>
        <w:jc w:val="both"/>
      </w:pPr>
      <w:r>
        <w:rPr>
          <w:b/>
        </w:rPr>
        <w:t>Ответ:</w:t>
      </w:r>
    </w:p>
    <w:p w:rsidR="00CB31DA" w:rsidRDefault="00CB31DA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CB31DA" w:rsidRDefault="00CB31DA">
      <w:pPr>
        <w:pStyle w:val="ConsPlusTitle"/>
        <w:jc w:val="center"/>
      </w:pPr>
    </w:p>
    <w:p w:rsidR="00CB31DA" w:rsidRDefault="00CB31DA">
      <w:pPr>
        <w:pStyle w:val="ConsPlusTitle"/>
        <w:jc w:val="center"/>
      </w:pPr>
      <w:r>
        <w:t>ПИСЬМО</w:t>
      </w:r>
    </w:p>
    <w:p w:rsidR="00CB31DA" w:rsidRDefault="00CB31DA">
      <w:pPr>
        <w:pStyle w:val="ConsPlusTitle"/>
        <w:jc w:val="center"/>
      </w:pPr>
      <w:r>
        <w:t>от 23 января 2020 г. N 24-03-07/</w:t>
      </w:r>
      <w:bookmarkStart w:id="0" w:name="_GoBack"/>
      <w:r>
        <w:t>3875</w:t>
      </w:r>
      <w:bookmarkEnd w:id="0"/>
    </w:p>
    <w:p w:rsidR="00CB31DA" w:rsidRDefault="00CB31DA">
      <w:pPr>
        <w:pStyle w:val="ConsPlusNormal"/>
        <w:jc w:val="both"/>
      </w:pPr>
    </w:p>
    <w:p w:rsidR="00CB31DA" w:rsidRDefault="00CB31DA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требований к предоставлению обеспечения гарантийного обязательства в случаях, предусмотренных </w:t>
      </w:r>
      <w:hyperlink r:id="rId7" w:history="1">
        <w:r>
          <w:rPr>
            <w:color w:val="0000FF"/>
          </w:rPr>
          <w:t>частью 4 статьи</w:t>
        </w:r>
        <w:proofErr w:type="gramEnd"/>
        <w:r>
          <w:rPr>
            <w:color w:val="0000FF"/>
          </w:rPr>
          <w:t xml:space="preserve"> 33</w:t>
        </w:r>
      </w:hyperlink>
      <w:r>
        <w:t xml:space="preserve"> Закона N 44-ФЗ, сообщает следующее.</w:t>
      </w:r>
    </w:p>
    <w:p w:rsidR="00CB31DA" w:rsidRDefault="00CB31DA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пунктом 11.8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>
        <w:t xml:space="preserve"> необходимо для обоснования решения, принятого по обращению.</w:t>
      </w:r>
    </w:p>
    <w:p w:rsidR="00CB31DA" w:rsidRDefault="00CB31DA">
      <w:pPr>
        <w:pStyle w:val="ConsPlusNormal"/>
        <w:spacing w:before="220"/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B31DA" w:rsidRDefault="00CB31DA">
      <w:pPr>
        <w:pStyle w:val="ConsPlusNormal"/>
        <w:spacing w:before="220"/>
        <w:ind w:firstLine="540"/>
        <w:jc w:val="both"/>
      </w:pPr>
      <w:r>
        <w:t>Вместе с тем Департамент считает возможным сообщить следующее.</w:t>
      </w:r>
    </w:p>
    <w:p w:rsidR="00CB31DA" w:rsidRDefault="00CB31DA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пунктом 1 части 1 статьи 33</w:t>
        </w:r>
      </w:hyperlink>
      <w:r>
        <w:t xml:space="preserve"> Закона N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CB31DA" w:rsidRDefault="00CB31DA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0" w:history="1">
        <w:r>
          <w:rPr>
            <w:color w:val="0000FF"/>
          </w:rPr>
          <w:t>части 4 статьи 33</w:t>
        </w:r>
      </w:hyperlink>
      <w:r>
        <w:t xml:space="preserve"> Закона N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  <w:proofErr w:type="gramEnd"/>
    </w:p>
    <w:p w:rsidR="00CB31DA" w:rsidRDefault="00CB31DA">
      <w:pPr>
        <w:pStyle w:val="ConsPlusNormal"/>
        <w:spacing w:before="220"/>
        <w:ind w:firstLine="540"/>
        <w:jc w:val="both"/>
      </w:pPr>
      <w: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CB31DA" w:rsidRDefault="00CB31DA">
      <w:pPr>
        <w:pStyle w:val="ConsPlusNormal"/>
        <w:spacing w:before="220"/>
        <w:ind w:firstLine="540"/>
        <w:jc w:val="both"/>
      </w:pPr>
      <w:hyperlink r:id="rId11" w:history="1">
        <w:proofErr w:type="gramStart"/>
        <w:r>
          <w:rPr>
            <w:color w:val="0000FF"/>
          </w:rPr>
          <w:t>Частью 1 статьи 34</w:t>
        </w:r>
      </w:hyperlink>
      <w:r>
        <w:t xml:space="preserve"> Закона N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</w:t>
      </w:r>
      <w:r>
        <w:lastRenderedPageBreak/>
        <w:t>исключением случаев, в которых в соответствии с Законом N 44-ФЗ извещение об осуществлении закупки или приглашение принять участие в определении</w:t>
      </w:r>
      <w:proofErr w:type="gramEnd"/>
      <w:r>
        <w:t xml:space="preserve"> поставщика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>.</w:t>
      </w:r>
    </w:p>
    <w:p w:rsidR="00CB31DA" w:rsidRDefault="00CB31DA">
      <w:pPr>
        <w:pStyle w:val="ConsPlusNormal"/>
        <w:spacing w:before="220"/>
        <w:ind w:firstLine="540"/>
        <w:jc w:val="both"/>
      </w:pPr>
      <w:r>
        <w:t xml:space="preserve">Таким образом, заказчик самостоятельно </w:t>
      </w:r>
      <w:proofErr w:type="gramStart"/>
      <w:r>
        <w:t>устанавливает условия</w:t>
      </w:r>
      <w:proofErr w:type="gramEnd"/>
      <w:r>
        <w:t xml:space="preserve"> исполнения контракта, в том числе, в случае необходимости, гарантийные обязательства.</w:t>
      </w:r>
    </w:p>
    <w:p w:rsidR="00CB31DA" w:rsidRDefault="00CB31DA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Дополнительно отмечаем, что </w:t>
      </w:r>
      <w:hyperlink r:id="rId12" w:history="1">
        <w:r>
          <w:rPr>
            <w:color w:val="0000FF"/>
          </w:rPr>
          <w:t>частью 8.1 статьи 96</w:t>
        </w:r>
      </w:hyperlink>
      <w:r>
        <w:t xml:space="preserve"> Закона N 44-ФЗ установлено, что участник закупки, с которым заключается контракт по результатам определения поставщика (подрядчика, исполнителя) в соответствии с </w:t>
      </w:r>
      <w:hyperlink r:id="rId13" w:history="1">
        <w:r>
          <w:rPr>
            <w:color w:val="0000FF"/>
          </w:rPr>
          <w:t>пунктом 1 части 1 статьи 30</w:t>
        </w:r>
      </w:hyperlink>
      <w:r>
        <w:t xml:space="preserve"> Закона N 44-ФЗ, освобождается от предоставления обеспечения исполнения контракта, в том числе с учетом положений </w:t>
      </w:r>
      <w:hyperlink r:id="rId14" w:history="1">
        <w:r>
          <w:rPr>
            <w:color w:val="0000FF"/>
          </w:rPr>
          <w:t>статьи 37</w:t>
        </w:r>
      </w:hyperlink>
      <w:r>
        <w:t xml:space="preserve"> Закона N 44-ФЗ, в случае предоставления таким участником закупки информации</w:t>
      </w:r>
      <w:proofErr w:type="gramEnd"/>
      <w:r>
        <w:t>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CB31DA" w:rsidRDefault="00CB31DA">
      <w:pPr>
        <w:pStyle w:val="ConsPlusNormal"/>
        <w:spacing w:before="220"/>
        <w:ind w:firstLine="540"/>
        <w:jc w:val="both"/>
      </w:pPr>
      <w:r>
        <w:t xml:space="preserve">Такая информация представляется участником закупки до заключения контракта в случаях, установленных Законом N 44-ФЗ для предоставления обеспечения исполнения контракта. При этом сумма цен таких контрактов должна составлять не </w:t>
      </w:r>
      <w:proofErr w:type="gramStart"/>
      <w:r>
        <w:t>менее начальной</w:t>
      </w:r>
      <w:proofErr w:type="gramEnd"/>
      <w:r>
        <w:t xml:space="preserve"> (максимальной) цены контракта, указанной в извещении об осуществлении закупки и документации о закупке.</w:t>
      </w:r>
    </w:p>
    <w:p w:rsidR="00CB31DA" w:rsidRDefault="00CB31DA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</w:t>
      </w:r>
      <w:hyperlink r:id="rId15" w:history="1">
        <w:r>
          <w:rPr>
            <w:color w:val="0000FF"/>
          </w:rPr>
          <w:t>Законом</w:t>
        </w:r>
      </w:hyperlink>
      <w:r>
        <w:t xml:space="preserve"> N 44-ФЗ установлено право участника закупки (субъекта малого предпринимательства, социально ориентированной некоммерческой организации) до заключения контракта представить обеспечение исполнения контракта или информацию, содержащуюся в реестре контрактов, заключенных заказчиками, и подтверждающую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</w:t>
      </w:r>
      <w:proofErr w:type="gramEnd"/>
      <w:r>
        <w:t xml:space="preserve"> (штрафов, пеней).</w:t>
      </w:r>
    </w:p>
    <w:p w:rsidR="00CB31DA" w:rsidRDefault="00CB31DA">
      <w:pPr>
        <w:pStyle w:val="ConsPlusNormal"/>
        <w:spacing w:before="220"/>
        <w:ind w:firstLine="540"/>
        <w:jc w:val="both"/>
      </w:pPr>
      <w:r>
        <w:t xml:space="preserve">Учитывая изложенное, право непредоставления обеспечения исполнения контракта в связи с предоставлением информации, предусмотренной </w:t>
      </w:r>
      <w:hyperlink r:id="rId16" w:history="1">
        <w:r>
          <w:rPr>
            <w:color w:val="0000FF"/>
          </w:rPr>
          <w:t>частью 8.1 статьи 96</w:t>
        </w:r>
      </w:hyperlink>
      <w:r>
        <w:t xml:space="preserve"> Закона N 44-ФЗ, предусмотрено только при заключении контракта.</w:t>
      </w:r>
    </w:p>
    <w:p w:rsidR="00CB31DA" w:rsidRDefault="00CB31DA">
      <w:pPr>
        <w:pStyle w:val="ConsPlusNormal"/>
        <w:spacing w:before="220"/>
        <w:ind w:firstLine="540"/>
        <w:jc w:val="both"/>
      </w:pPr>
      <w:r>
        <w:t>Вместе с тем обеспечение гарантийных обязатель</w:t>
      </w:r>
      <w:proofErr w:type="gramStart"/>
      <w:r>
        <w:t>ств пр</w:t>
      </w:r>
      <w:proofErr w:type="gramEnd"/>
      <w:r>
        <w:t>едоставляется поставщиком (подрядчиком, исполнителем) перед подписанием акта о приемке (</w:t>
      </w:r>
      <w:hyperlink r:id="rId17" w:history="1">
        <w:r>
          <w:rPr>
            <w:color w:val="0000FF"/>
          </w:rPr>
          <w:t>часть 7.1 статьи 94</w:t>
        </w:r>
      </w:hyperlink>
      <w:r>
        <w:t xml:space="preserve"> Закона N 44-ФЗ).</w:t>
      </w:r>
    </w:p>
    <w:p w:rsidR="00CB31DA" w:rsidRDefault="00CB31DA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Частью 6 статьи 96</w:t>
        </w:r>
      </w:hyperlink>
      <w:r>
        <w:t xml:space="preserve"> Закона N 44-ФЗ установлено, что размер обеспечения гарантийных обязательств не может превышать 10 процентов начальной (максимальной) цены контракта.</w:t>
      </w:r>
    </w:p>
    <w:p w:rsidR="00CB31DA" w:rsidRDefault="00CB31DA">
      <w:pPr>
        <w:pStyle w:val="ConsPlusNormal"/>
        <w:spacing w:before="220"/>
        <w:ind w:firstLine="540"/>
        <w:jc w:val="both"/>
      </w:pPr>
      <w:r>
        <w:t xml:space="preserve">Заказчик самостоятельно устанавливает размер гарантийных обязательств в соответствии с требованиями </w:t>
      </w:r>
      <w:hyperlink r:id="rId19" w:history="1">
        <w:r>
          <w:rPr>
            <w:color w:val="0000FF"/>
          </w:rPr>
          <w:t>части 6 статьи 96</w:t>
        </w:r>
      </w:hyperlink>
      <w:r>
        <w:t xml:space="preserve"> Закона N 44-ФЗ.</w:t>
      </w:r>
    </w:p>
    <w:p w:rsidR="00CB31DA" w:rsidRDefault="00CB31DA">
      <w:pPr>
        <w:pStyle w:val="ConsPlusNormal"/>
        <w:spacing w:before="220"/>
        <w:ind w:firstLine="540"/>
        <w:jc w:val="both"/>
      </w:pPr>
      <w:r>
        <w:t xml:space="preserve"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</w:t>
      </w:r>
      <w:hyperlink r:id="rId20" w:history="1">
        <w:r>
          <w:rPr>
            <w:color w:val="0000FF"/>
          </w:rPr>
          <w:t>Закона</w:t>
        </w:r>
      </w:hyperlink>
      <w:r>
        <w:t xml:space="preserve"> N 44-ФЗ, а также в соответствии с </w:t>
      </w:r>
      <w:hyperlink r:id="rId21" w:history="1">
        <w:r>
          <w:rPr>
            <w:color w:val="0000FF"/>
          </w:rPr>
          <w:t>частью 1 статьи 96</w:t>
        </w:r>
      </w:hyperlink>
      <w:r>
        <w:t xml:space="preserve"> Закона N 44-ФЗ обязан предоставить обеспечение гарантийных обязательств.</w:t>
      </w:r>
    </w:p>
    <w:p w:rsidR="00CB31DA" w:rsidRDefault="00CB31DA">
      <w:pPr>
        <w:pStyle w:val="ConsPlusNormal"/>
        <w:jc w:val="both"/>
      </w:pPr>
    </w:p>
    <w:p w:rsidR="00CB31DA" w:rsidRDefault="00CB31DA">
      <w:pPr>
        <w:pStyle w:val="ConsPlusNormal"/>
        <w:jc w:val="right"/>
      </w:pPr>
      <w:r>
        <w:t>Заместитель директора Департамента</w:t>
      </w:r>
    </w:p>
    <w:p w:rsidR="00CB31DA" w:rsidRDefault="00CB31DA">
      <w:pPr>
        <w:pStyle w:val="ConsPlusNormal"/>
        <w:jc w:val="right"/>
      </w:pPr>
      <w:r>
        <w:t>Д.А.ГОТОВЦЕВ</w:t>
      </w:r>
    </w:p>
    <w:p w:rsidR="00CB31DA" w:rsidRDefault="00CB31DA">
      <w:pPr>
        <w:pStyle w:val="ConsPlusNormal"/>
      </w:pPr>
      <w:r>
        <w:t>23.01.2020</w:t>
      </w:r>
    </w:p>
    <w:p w:rsidR="00CB31DA" w:rsidRDefault="00CB31DA">
      <w:pPr>
        <w:pStyle w:val="ConsPlusNormal"/>
        <w:jc w:val="both"/>
      </w:pPr>
    </w:p>
    <w:p w:rsidR="00CB31DA" w:rsidRDefault="00CB31DA">
      <w:pPr>
        <w:pStyle w:val="ConsPlusNormal"/>
        <w:jc w:val="both"/>
      </w:pPr>
    </w:p>
    <w:p w:rsidR="00CB31DA" w:rsidRDefault="00CB31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7946" w:rsidRDefault="004B7946"/>
    <w:sectPr w:rsidR="004B7946" w:rsidSect="00DD5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DA"/>
    <w:rsid w:val="004B7946"/>
    <w:rsid w:val="00CB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3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31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3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31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86469A3B152C50EADD5214FF985C5CFB9E3F9CA40B9C33B361F94CF395AD26C610C17B695D81E9B211BF989CD895E879C3B56FA00A74C2L4i9L" TargetMode="External"/><Relationship Id="rId13" Type="http://schemas.openxmlformats.org/officeDocument/2006/relationships/hyperlink" Target="consultantplus://offline/ref=E286469A3B152C50EADD5214FF985C5CFB983B97AF0B9C33B361F94CF395AD26C610C17B695C8CECB311BF989CD895E879C3B56FA00A74C2L4i9L" TargetMode="External"/><Relationship Id="rId18" Type="http://schemas.openxmlformats.org/officeDocument/2006/relationships/hyperlink" Target="consultantplus://offline/ref=E286469A3B152C50EADD5214FF985C5CFB983B97AF0B9C33B361F94CF395AD26C610C17B6A5F83E2EF4BAF9CD58F98F479D9AB69BE0AL7i4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286469A3B152C50EADD5214FF985C5CFB983B97AF0B9C33B361F94CF395AD26C610C17B6A5F81E2EF4BAF9CD58F98F479D9AB69BE0AL7i4L" TargetMode="External"/><Relationship Id="rId7" Type="http://schemas.openxmlformats.org/officeDocument/2006/relationships/hyperlink" Target="consultantplus://offline/ref=E286469A3B152C50EADD5214FF985C5CFB983B97AF0B9C33B361F94CF395AD26C610C17B6B5D82E2EF4BAF9CD58F98F479D9AB69BE0AL7i4L" TargetMode="External"/><Relationship Id="rId12" Type="http://schemas.openxmlformats.org/officeDocument/2006/relationships/hyperlink" Target="consultantplus://offline/ref=E286469A3B152C50EADD5214FF985C5CFB983B97AF0B9C33B361F94CF395AD26C610C17B6A5E84E2EF4BAF9CD58F98F479D9AB69BE0AL7i4L" TargetMode="External"/><Relationship Id="rId17" Type="http://schemas.openxmlformats.org/officeDocument/2006/relationships/hyperlink" Target="consultantplus://offline/ref=E286469A3B152C50EADD5214FF985C5CFB983B97AF0B9C33B361F94CF395AD26C610C17B6A5C83E2EF4BAF9CD58F98F479D9AB69BE0AL7i4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86469A3B152C50EADD5214FF985C5CFB983B97AF0B9C33B361F94CF395AD26C610C17B6A5E84E2EF4BAF9CD58F98F479D9AB69BE0AL7i4L" TargetMode="External"/><Relationship Id="rId20" Type="http://schemas.openxmlformats.org/officeDocument/2006/relationships/hyperlink" Target="consultantplus://offline/ref=E286469A3B152C50EADD5214FF985C5CFB983B97AF0B9C33B361F94CF395AD26D41099776B5D9AE9BF04E9C9DAL8i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286469A3B152C50EADD5214FF985C5CFB983B97AF0B9C33B361F94CF395AD26D41099776B5D9AE9BF04E9C9DAL8iDL" TargetMode="External"/><Relationship Id="rId11" Type="http://schemas.openxmlformats.org/officeDocument/2006/relationships/hyperlink" Target="consultantplus://offline/ref=E286469A3B152C50EADD5214FF985C5CFB983B97AF0B9C33B361F94CF395AD26C610C17B6B5D83E2EF4BAF9CD58F98F479D9AB69BE0AL7i4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286469A3B152C50EADD5214FF985C5CFB983B97AF0B9C33B361F94CF395AD26C610C17B6A5E84E2EF4BAF9CD58F98F479D9AB69BE0AL7i4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286469A3B152C50EADD5214FF985C5CFB983B97AF0B9C33B361F94CF395AD26C610C17B6B5D82E2EF4BAF9CD58F98F479D9AB69BE0AL7i4L" TargetMode="External"/><Relationship Id="rId19" Type="http://schemas.openxmlformats.org/officeDocument/2006/relationships/hyperlink" Target="consultantplus://offline/ref=E286469A3B152C50EADD5214FF985C5CFB983B97AF0B9C33B361F94CF395AD26C610C17B6A5F83E2EF4BAF9CD58F98F479D9AB69BE0AL7i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86469A3B152C50EADD5214FF985C5CFB983B97AF0B9C33B361F94CF395AD26C610C1796A588FBDEA5EBEC4DA8D86EA7DC3B76BBCL0i8L" TargetMode="External"/><Relationship Id="rId14" Type="http://schemas.openxmlformats.org/officeDocument/2006/relationships/hyperlink" Target="consultantplus://offline/ref=E286469A3B152C50EADD5214FF985C5CFB983B97AF0B9C33B361F94CF395AD26C610C17B695D80EABC11BF989CD895E879C3B56FA00A74C2L4i9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2020-04-20T11:34:00Z</dcterms:created>
  <dcterms:modified xsi:type="dcterms:W3CDTF">2020-04-20T11:34:00Z</dcterms:modified>
</cp:coreProperties>
</file>